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000" w:rsidRDefault="00223000" w:rsidP="00A17FC5">
      <w:pPr>
        <w:spacing w:after="0" w:line="480" w:lineRule="auto"/>
        <w:contextualSpacing/>
        <w:jc w:val="center"/>
      </w:pPr>
    </w:p>
    <w:p w:rsidR="00223000" w:rsidRDefault="00223000" w:rsidP="00A17FC5">
      <w:pPr>
        <w:spacing w:after="0" w:line="480" w:lineRule="auto"/>
        <w:contextualSpacing/>
        <w:jc w:val="center"/>
      </w:pPr>
    </w:p>
    <w:p w:rsidR="00223000" w:rsidRDefault="00223000" w:rsidP="00A17FC5">
      <w:pPr>
        <w:spacing w:after="0" w:line="480" w:lineRule="auto"/>
        <w:contextualSpacing/>
        <w:jc w:val="center"/>
      </w:pPr>
    </w:p>
    <w:p w:rsidR="00223000" w:rsidRDefault="00223000" w:rsidP="00A17FC5">
      <w:pPr>
        <w:spacing w:after="0" w:line="480" w:lineRule="auto"/>
        <w:contextualSpacing/>
        <w:jc w:val="center"/>
      </w:pPr>
    </w:p>
    <w:p w:rsidR="00223000" w:rsidRDefault="00223000" w:rsidP="00A17FC5">
      <w:pPr>
        <w:spacing w:after="0" w:line="480" w:lineRule="auto"/>
        <w:contextualSpacing/>
        <w:jc w:val="center"/>
      </w:pPr>
    </w:p>
    <w:p w:rsidR="00223000" w:rsidRDefault="00223000" w:rsidP="00A17FC5">
      <w:pPr>
        <w:spacing w:after="0" w:line="480" w:lineRule="auto"/>
        <w:contextualSpacing/>
        <w:jc w:val="center"/>
      </w:pPr>
    </w:p>
    <w:p w:rsidR="00223000" w:rsidRDefault="00223000" w:rsidP="00A17FC5">
      <w:pPr>
        <w:spacing w:after="0" w:line="480" w:lineRule="auto"/>
        <w:contextualSpacing/>
        <w:jc w:val="center"/>
      </w:pPr>
    </w:p>
    <w:p w:rsidR="00223000" w:rsidRDefault="00457125" w:rsidP="00A17FC5">
      <w:pPr>
        <w:spacing w:after="0" w:line="480" w:lineRule="auto"/>
        <w:contextualSpacing/>
        <w:jc w:val="center"/>
      </w:pPr>
      <w:bookmarkStart w:id="0" w:name="_GoBack"/>
      <w:r>
        <w:t>Socrates Accusations</w:t>
      </w:r>
    </w:p>
    <w:bookmarkEnd w:id="0"/>
    <w:p w:rsidR="00223000" w:rsidRDefault="00457125" w:rsidP="00A17FC5">
      <w:pPr>
        <w:spacing w:after="0" w:line="480" w:lineRule="auto"/>
        <w:contextualSpacing/>
        <w:jc w:val="center"/>
      </w:pPr>
      <w:r>
        <w:t>Student Name</w:t>
      </w:r>
    </w:p>
    <w:p w:rsidR="00223000" w:rsidRDefault="00457125" w:rsidP="00A17FC5">
      <w:pPr>
        <w:spacing w:after="0" w:line="480" w:lineRule="auto"/>
        <w:contextualSpacing/>
        <w:jc w:val="center"/>
      </w:pPr>
      <w:r>
        <w:t>Institution Affiliation</w:t>
      </w:r>
    </w:p>
    <w:p w:rsidR="00223000" w:rsidRDefault="00457125" w:rsidP="00A17FC5">
      <w:pPr>
        <w:spacing w:after="0" w:line="480" w:lineRule="auto"/>
        <w:contextualSpacing/>
        <w:jc w:val="left"/>
      </w:pPr>
      <w:r>
        <w:br w:type="page"/>
      </w:r>
    </w:p>
    <w:p w:rsidR="00223000" w:rsidRPr="00223000" w:rsidRDefault="00457125" w:rsidP="00A17FC5">
      <w:pPr>
        <w:spacing w:after="0" w:line="480" w:lineRule="auto"/>
        <w:contextualSpacing/>
        <w:jc w:val="center"/>
      </w:pPr>
      <w:r w:rsidRPr="00223000">
        <w:lastRenderedPageBreak/>
        <w:t>Socrates Accusations</w:t>
      </w:r>
    </w:p>
    <w:p w:rsidR="00B63362" w:rsidRPr="006E0A36" w:rsidRDefault="00457125" w:rsidP="00A17FC5">
      <w:pPr>
        <w:pStyle w:val="ListParagraph"/>
        <w:numPr>
          <w:ilvl w:val="0"/>
          <w:numId w:val="1"/>
        </w:numPr>
        <w:spacing w:after="0" w:line="480" w:lineRule="auto"/>
        <w:rPr>
          <w:b/>
        </w:rPr>
      </w:pPr>
      <w:r w:rsidRPr="006E0A36">
        <w:rPr>
          <w:b/>
        </w:rPr>
        <w:t>Some of Socrates’ accusers knew that the charges against Socrates were false. Why they bring false accusations against him?</w:t>
      </w:r>
    </w:p>
    <w:p w:rsidR="005B12AE" w:rsidRDefault="00457125" w:rsidP="00A17FC5">
      <w:pPr>
        <w:spacing w:after="0" w:line="480" w:lineRule="auto"/>
        <w:contextualSpacing/>
      </w:pPr>
      <w:r>
        <w:t>One of Socrates charges that is impiety was</w:t>
      </w:r>
      <w:r>
        <w:t xml:space="preserve"> a vague accusation while the other accusation of corrupting the youths was an ambiguous accusation and precisely lacked any substantial evidence to support it. The accusers knew very well that the accusations were false but went further to accuse Socrates</w:t>
      </w:r>
      <w:r>
        <w:t xml:space="preserve"> due to his constant criticism of Athens's civil structure and the city of the prominent citizens. Additionally, ten false accusations were brought to Socrates due to the presence of the implicit political motivations which later came to a head in 399 B.C.</w:t>
      </w:r>
      <w:r>
        <w:t>E</w:t>
      </w:r>
      <w:r w:rsidR="006E0A36">
        <w:t xml:space="preserve"> (</w:t>
      </w:r>
      <w:r w:rsidR="006E0A36" w:rsidRPr="006E0A36">
        <w:t>Saxonhouse,</w:t>
      </w:r>
      <w:r w:rsidR="006E0A36">
        <w:t xml:space="preserve"> et al., 2017)</w:t>
      </w:r>
      <w:r>
        <w:t xml:space="preserve">. Additionally, the false accusation of impiety was made since </w:t>
      </w:r>
      <w:r w:rsidR="002B6F7C">
        <w:t>Socrates</w:t>
      </w:r>
      <w:r>
        <w:t xml:space="preserve"> was the figure associated with the 30 tyrants that remained. </w:t>
      </w:r>
      <w:r w:rsidR="002B6F7C">
        <w:t>All those had remained after tyrants were overthrown had been granted amnesty hence making the remaining of Socrates play a significant role in the false accusations.</w:t>
      </w:r>
    </w:p>
    <w:p w:rsidR="002B6F7C" w:rsidRPr="006E0A36" w:rsidRDefault="00457125" w:rsidP="00A17FC5">
      <w:pPr>
        <w:pStyle w:val="ListParagraph"/>
        <w:numPr>
          <w:ilvl w:val="0"/>
          <w:numId w:val="1"/>
        </w:numPr>
        <w:spacing w:after="0" w:line="480" w:lineRule="auto"/>
        <w:rPr>
          <w:b/>
        </w:rPr>
      </w:pPr>
      <w:r w:rsidRPr="006E0A36">
        <w:rPr>
          <w:b/>
        </w:rPr>
        <w:t>Should people have been angry with Socrates for uncovering their ignorance? Was Socrates for overthrowing everything traditional? (Give evidence in support of your answer.)</w:t>
      </w:r>
    </w:p>
    <w:p w:rsidR="002B6F7C" w:rsidRDefault="00457125" w:rsidP="00A17FC5">
      <w:pPr>
        <w:spacing w:after="0" w:line="480" w:lineRule="auto"/>
        <w:contextualSpacing/>
      </w:pPr>
      <w:r>
        <w:t>People shou</w:t>
      </w:r>
      <w:r>
        <w:t>ld not have been angry with Socrates for uncovering their ignorance since Socrates wants people to live in that was “good” and not that was “evil” or “ungood." Socrates wanted people to learn the importance of choosing what was good over what was wrong.</w:t>
      </w:r>
    </w:p>
    <w:p w:rsidR="002B6F7C" w:rsidRDefault="00457125" w:rsidP="00A17FC5">
      <w:pPr>
        <w:spacing w:after="0" w:line="480" w:lineRule="auto"/>
        <w:contextualSpacing/>
      </w:pPr>
      <w:r>
        <w:t>Ad</w:t>
      </w:r>
      <w:r>
        <w:t xml:space="preserve">ditionally, Socrates was not traditional for overthrowing everything. He just wanted people to learn that there "good" </w:t>
      </w:r>
      <w:r w:rsidR="00891F77">
        <w:t>really</w:t>
      </w:r>
      <w:r>
        <w:t xml:space="preserve"> </w:t>
      </w:r>
      <w:r w:rsidR="00891F77">
        <w:t>existed</w:t>
      </w:r>
      <w:r>
        <w:t xml:space="preserve"> so</w:t>
      </w:r>
      <w:r w:rsidR="00891F77">
        <w:t>me</w:t>
      </w:r>
      <w:r>
        <w:t xml:space="preserve">where outside the world. </w:t>
      </w:r>
      <w:r w:rsidR="00891F77">
        <w:t xml:space="preserve">Socrates was traditional since he tried to show people that there was another way to a virtuous life instead of just having the belief that Greek city's safety only depended on humans continued sacrifice and worship. Indeed </w:t>
      </w:r>
      <w:r w:rsidR="00891F77">
        <w:lastRenderedPageBreak/>
        <w:t>the other people who believed in sacrifice and continued were the traditional, not Socrates</w:t>
      </w:r>
      <w:r w:rsidR="006E0A36">
        <w:t xml:space="preserve"> </w:t>
      </w:r>
      <w:r w:rsidR="006E0A36" w:rsidRPr="006E0A36">
        <w:t>(Saxonhouse, et al., 2017)</w:t>
      </w:r>
      <w:r w:rsidR="00891F77">
        <w:t xml:space="preserve">. </w:t>
      </w:r>
    </w:p>
    <w:p w:rsidR="00891F77" w:rsidRPr="006E0A36" w:rsidRDefault="00457125" w:rsidP="00A17FC5">
      <w:pPr>
        <w:pStyle w:val="ListParagraph"/>
        <w:numPr>
          <w:ilvl w:val="0"/>
          <w:numId w:val="1"/>
        </w:numPr>
        <w:spacing w:after="0" w:line="480" w:lineRule="auto"/>
        <w:rPr>
          <w:b/>
        </w:rPr>
      </w:pPr>
      <w:r w:rsidRPr="006E0A36">
        <w:rPr>
          <w:b/>
        </w:rPr>
        <w:t>Socr</w:t>
      </w:r>
      <w:r w:rsidRPr="006E0A36">
        <w:rPr>
          <w:b/>
        </w:rPr>
        <w:t>ates accepted his death sentence. However, long before that, there were two or three other things that he accepted losing in order to better pursue his mission. What are they?</w:t>
      </w:r>
    </w:p>
    <w:p w:rsidR="006E0A36" w:rsidRDefault="00457125" w:rsidP="00A17FC5">
      <w:pPr>
        <w:spacing w:after="0" w:line="480" w:lineRule="auto"/>
        <w:contextualSpacing/>
      </w:pPr>
      <w:r>
        <w:t>Socrates</w:t>
      </w:r>
      <w:r w:rsidR="00891F77">
        <w:t xml:space="preserve"> majorly believed, desired and loved truth while pursuing his mission. </w:t>
      </w:r>
      <w:r>
        <w:t>L</w:t>
      </w:r>
      <w:r>
        <w:t>ong ago, Socrates accepted to suffer injustice from the law. He refused to obey the law all times when the law commanded him to do injustice. He believed that doing justice was suffering justice. Further, Socrates embraced poverty to better pursue his miss</w:t>
      </w:r>
      <w:r>
        <w:t>ion. He refused all his life to take money for what he did although he called himself a teacher (Stokes, 2018).</w:t>
      </w:r>
    </w:p>
    <w:p w:rsidR="00A17FC5" w:rsidRPr="00A17FC5" w:rsidRDefault="00A17FC5" w:rsidP="00A17FC5">
      <w:pPr>
        <w:pStyle w:val="ListParagraph"/>
        <w:numPr>
          <w:ilvl w:val="0"/>
          <w:numId w:val="1"/>
        </w:numPr>
        <w:spacing w:after="0" w:line="480" w:lineRule="auto"/>
        <w:rPr>
          <w:rFonts w:cs="Times New Roman"/>
          <w:b/>
          <w:bCs/>
          <w:szCs w:val="24"/>
          <w:shd w:val="clear" w:color="auto" w:fill="FFFFFF"/>
        </w:rPr>
      </w:pPr>
      <w:r w:rsidRPr="00A17FC5">
        <w:rPr>
          <w:rFonts w:cs="Times New Roman"/>
          <w:b/>
          <w:bCs/>
          <w:szCs w:val="24"/>
          <w:shd w:val="clear" w:color="auto" w:fill="FFFFFF"/>
        </w:rPr>
        <w:t xml:space="preserve">Why does Socrates refuse the option of leaving Athens and leading a quiet life? </w:t>
      </w:r>
    </w:p>
    <w:p w:rsidR="00A17FC5" w:rsidRPr="00C40857" w:rsidRDefault="00A17FC5" w:rsidP="00A17FC5">
      <w:pPr>
        <w:spacing w:after="0" w:line="480" w:lineRule="auto"/>
        <w:ind w:firstLine="720"/>
        <w:contextualSpacing/>
        <w:rPr>
          <w:rFonts w:cs="Times New Roman"/>
          <w:bCs/>
          <w:szCs w:val="24"/>
          <w:shd w:val="clear" w:color="auto" w:fill="FFFFFF"/>
        </w:rPr>
      </w:pPr>
      <w:r w:rsidRPr="00C40857">
        <w:rPr>
          <w:rFonts w:cs="Times New Roman"/>
          <w:bCs/>
          <w:szCs w:val="24"/>
          <w:shd w:val="clear" w:color="auto" w:fill="FFFFFF"/>
        </w:rPr>
        <w:t>Socrates reasons that</w:t>
      </w:r>
      <w:r>
        <w:rPr>
          <w:rFonts w:cs="Times New Roman"/>
          <w:bCs/>
          <w:szCs w:val="24"/>
          <w:shd w:val="clear" w:color="auto" w:fill="FFFFFF"/>
        </w:rPr>
        <w:t xml:space="preserve"> if he is exiled by his fellow citizens, the same judgement will befall on him everywhere he goes because he will speak his mind </w:t>
      </w:r>
      <w:sdt>
        <w:sdtPr>
          <w:rPr>
            <w:rFonts w:cs="Times New Roman"/>
            <w:bCs/>
            <w:szCs w:val="24"/>
            <w:shd w:val="clear" w:color="auto" w:fill="FFFFFF"/>
          </w:rPr>
          <w:id w:val="688731535"/>
          <w:citation/>
        </w:sdtPr>
        <w:sdtContent>
          <w:r>
            <w:rPr>
              <w:rFonts w:cs="Times New Roman"/>
              <w:bCs/>
              <w:szCs w:val="24"/>
              <w:shd w:val="clear" w:color="auto" w:fill="FFFFFF"/>
            </w:rPr>
            <w:fldChar w:fldCharType="begin"/>
          </w:r>
          <w:r>
            <w:rPr>
              <w:rFonts w:cs="Times New Roman"/>
              <w:bCs/>
              <w:szCs w:val="24"/>
              <w:shd w:val="clear" w:color="auto" w:fill="FFFFFF"/>
            </w:rPr>
            <w:instrText xml:space="preserve"> CITATION Sli18 \l 1033 </w:instrText>
          </w:r>
          <w:r>
            <w:rPr>
              <w:rFonts w:cs="Times New Roman"/>
              <w:bCs/>
              <w:szCs w:val="24"/>
              <w:shd w:val="clear" w:color="auto" w:fill="FFFFFF"/>
            </w:rPr>
            <w:fldChar w:fldCharType="separate"/>
          </w:r>
          <w:r w:rsidRPr="00D43DF3">
            <w:rPr>
              <w:rFonts w:cs="Times New Roman"/>
              <w:noProof/>
              <w:szCs w:val="24"/>
              <w:shd w:val="clear" w:color="auto" w:fill="FFFFFF"/>
            </w:rPr>
            <w:t>(Slings, 2018)</w:t>
          </w:r>
          <w:r>
            <w:rPr>
              <w:rFonts w:cs="Times New Roman"/>
              <w:bCs/>
              <w:szCs w:val="24"/>
              <w:shd w:val="clear" w:color="auto" w:fill="FFFFFF"/>
            </w:rPr>
            <w:fldChar w:fldCharType="end"/>
          </w:r>
        </w:sdtContent>
      </w:sdt>
      <w:r>
        <w:rPr>
          <w:rFonts w:cs="Times New Roman"/>
          <w:bCs/>
          <w:szCs w:val="24"/>
          <w:shd w:val="clear" w:color="auto" w:fill="FFFFFF"/>
        </w:rPr>
        <w:t>. Every other state will either have receptive youth who might chase him for not agreeing with him, or accept him but their elders would also chase him for the same reasons as Athens. He vows to obey god by examining both himself and others, and states a quiet life from him would be ironic.</w:t>
      </w:r>
    </w:p>
    <w:p w:rsidR="00A17FC5" w:rsidRPr="00A17FC5" w:rsidRDefault="00A17FC5" w:rsidP="00A17FC5">
      <w:pPr>
        <w:pStyle w:val="ListParagraph"/>
        <w:numPr>
          <w:ilvl w:val="0"/>
          <w:numId w:val="1"/>
        </w:numPr>
        <w:spacing w:after="0" w:line="480" w:lineRule="auto"/>
        <w:rPr>
          <w:rFonts w:cs="Times New Roman"/>
          <w:b/>
          <w:bCs/>
          <w:szCs w:val="24"/>
          <w:shd w:val="clear" w:color="auto" w:fill="FFFFFF"/>
        </w:rPr>
      </w:pPr>
      <w:r w:rsidRPr="00A17FC5">
        <w:rPr>
          <w:rFonts w:cs="Times New Roman"/>
          <w:b/>
          <w:bCs/>
          <w:szCs w:val="24"/>
          <w:shd w:val="clear" w:color="auto" w:fill="FFFFFF"/>
        </w:rPr>
        <w:t>Give the order according to which Socrates thought one ought to value the following (starting from the most to the least): friends, material goods, family, reputation, conscience, fellow citizens.</w:t>
      </w:r>
    </w:p>
    <w:p w:rsidR="00A17FC5" w:rsidRPr="002A678F" w:rsidRDefault="00A17FC5" w:rsidP="00A17FC5">
      <w:pPr>
        <w:spacing w:after="0" w:line="480" w:lineRule="auto"/>
        <w:ind w:firstLine="720"/>
        <w:contextualSpacing/>
        <w:rPr>
          <w:rFonts w:cs="Times New Roman"/>
          <w:bCs/>
          <w:szCs w:val="24"/>
          <w:shd w:val="clear" w:color="auto" w:fill="FFFFFF"/>
        </w:rPr>
      </w:pPr>
      <w:r>
        <w:rPr>
          <w:rFonts w:cs="Times New Roman"/>
          <w:bCs/>
          <w:szCs w:val="24"/>
          <w:shd w:val="clear" w:color="auto" w:fill="FFFFFF"/>
        </w:rPr>
        <w:t>Socrates the following c</w:t>
      </w:r>
      <w:r w:rsidRPr="002A678F">
        <w:rPr>
          <w:rFonts w:cs="Times New Roman"/>
          <w:bCs/>
          <w:szCs w:val="24"/>
          <w:shd w:val="clear" w:color="auto" w:fill="FFFFFF"/>
        </w:rPr>
        <w:t>onscience</w:t>
      </w:r>
      <w:r>
        <w:rPr>
          <w:rFonts w:cs="Times New Roman"/>
          <w:bCs/>
          <w:szCs w:val="24"/>
          <w:shd w:val="clear" w:color="auto" w:fill="FFFFFF"/>
        </w:rPr>
        <w:t xml:space="preserve">, fellow citizens, reputation, friends, family then lastly material goods. On his sentencing, Socrates claims not to fear death but his highest priority is whether he is on the right, or wrong. He also derives that he has been sent by god to awaken his fellow citizens from becoming lazy. Socrates view of his wisdom is the reason he started his teaching seeking to prove he was not wise. Socrates teachings record him gathering with his friends </w:t>
      </w:r>
      <w:r>
        <w:rPr>
          <w:rFonts w:cs="Times New Roman"/>
          <w:bCs/>
          <w:szCs w:val="24"/>
          <w:shd w:val="clear" w:color="auto" w:fill="FFFFFF"/>
        </w:rPr>
        <w:lastRenderedPageBreak/>
        <w:t>and engaging in lengthy discussion which would then attract a crowd. Socrates view family not as key in life but implements that someone must leave them to spread wisdom. He finally illustrates that spreading wisdom should be done free of charge and has no interest in material gain from his teachings.</w:t>
      </w:r>
    </w:p>
    <w:p w:rsidR="00A17FC5" w:rsidRPr="00A17FC5" w:rsidRDefault="00A17FC5" w:rsidP="00A17FC5">
      <w:pPr>
        <w:pStyle w:val="ListParagraph"/>
        <w:numPr>
          <w:ilvl w:val="0"/>
          <w:numId w:val="1"/>
        </w:numPr>
        <w:spacing w:after="0" w:line="480" w:lineRule="auto"/>
        <w:rPr>
          <w:rFonts w:cs="Times New Roman"/>
          <w:b/>
          <w:bCs/>
          <w:szCs w:val="24"/>
          <w:shd w:val="clear" w:color="auto" w:fill="FFFFFF"/>
        </w:rPr>
      </w:pPr>
      <w:r w:rsidRPr="00A17FC5">
        <w:rPr>
          <w:rFonts w:cs="Times New Roman"/>
          <w:b/>
          <w:bCs/>
          <w:szCs w:val="24"/>
          <w:shd w:val="clear" w:color="auto" w:fill="FFFFFF"/>
        </w:rPr>
        <w:t>Do all philosophers have (a) the same moral views as Socrates?</w:t>
      </w:r>
    </w:p>
    <w:p w:rsidR="00A17FC5" w:rsidRDefault="00A17FC5" w:rsidP="00A17FC5">
      <w:pPr>
        <w:spacing w:after="0" w:line="480" w:lineRule="auto"/>
        <w:ind w:firstLine="720"/>
        <w:contextualSpacing/>
        <w:rPr>
          <w:rFonts w:cs="Times New Roman"/>
          <w:bCs/>
          <w:szCs w:val="24"/>
          <w:shd w:val="clear" w:color="auto" w:fill="FFFFFF"/>
        </w:rPr>
      </w:pPr>
      <w:r>
        <w:rPr>
          <w:rFonts w:cs="Times New Roman"/>
          <w:bCs/>
          <w:szCs w:val="24"/>
          <w:shd w:val="clear" w:color="auto" w:fill="FFFFFF"/>
        </w:rPr>
        <w:t xml:space="preserve">Not all philosophers shared Socrates notions. Aristotle’s philosophy was based on realism on metaphysics, politics and ethics which promoted knowledge </w:t>
      </w:r>
      <w:sdt>
        <w:sdtPr>
          <w:rPr>
            <w:rFonts w:cs="Times New Roman"/>
            <w:bCs/>
            <w:szCs w:val="24"/>
            <w:shd w:val="clear" w:color="auto" w:fill="FFFFFF"/>
          </w:rPr>
          <w:id w:val="-1534573253"/>
          <w:citation/>
        </w:sdtPr>
        <w:sdtContent>
          <w:r>
            <w:rPr>
              <w:rFonts w:cs="Times New Roman"/>
              <w:bCs/>
              <w:szCs w:val="24"/>
              <w:shd w:val="clear" w:color="auto" w:fill="FFFFFF"/>
            </w:rPr>
            <w:fldChar w:fldCharType="begin"/>
          </w:r>
          <w:r>
            <w:rPr>
              <w:rFonts w:cs="Times New Roman"/>
              <w:bCs/>
              <w:szCs w:val="24"/>
              <w:shd w:val="clear" w:color="auto" w:fill="FFFFFF"/>
            </w:rPr>
            <w:instrText xml:space="preserve"> CITATION Ede17 \l 1033 </w:instrText>
          </w:r>
          <w:r>
            <w:rPr>
              <w:rFonts w:cs="Times New Roman"/>
              <w:bCs/>
              <w:szCs w:val="24"/>
              <w:shd w:val="clear" w:color="auto" w:fill="FFFFFF"/>
            </w:rPr>
            <w:fldChar w:fldCharType="separate"/>
          </w:r>
          <w:r w:rsidRPr="00D43DF3">
            <w:rPr>
              <w:rFonts w:cs="Times New Roman"/>
              <w:noProof/>
              <w:szCs w:val="24"/>
              <w:shd w:val="clear" w:color="auto" w:fill="FFFFFF"/>
            </w:rPr>
            <w:t>(Edel, 2017)</w:t>
          </w:r>
          <w:r>
            <w:rPr>
              <w:rFonts w:cs="Times New Roman"/>
              <w:bCs/>
              <w:szCs w:val="24"/>
              <w:shd w:val="clear" w:color="auto" w:fill="FFFFFF"/>
            </w:rPr>
            <w:fldChar w:fldCharType="end"/>
          </w:r>
        </w:sdtContent>
      </w:sdt>
      <w:r>
        <w:rPr>
          <w:rFonts w:cs="Times New Roman"/>
          <w:bCs/>
          <w:szCs w:val="24"/>
          <w:shd w:val="clear" w:color="auto" w:fill="FFFFFF"/>
        </w:rPr>
        <w:t xml:space="preserve">. Plato’s philosophy </w:t>
      </w:r>
      <w:proofErr w:type="gramStart"/>
      <w:r>
        <w:rPr>
          <w:rFonts w:cs="Times New Roman"/>
          <w:bCs/>
          <w:szCs w:val="24"/>
          <w:shd w:val="clear" w:color="auto" w:fill="FFFFFF"/>
        </w:rPr>
        <w:t>was</w:t>
      </w:r>
      <w:proofErr w:type="gramEnd"/>
      <w:r>
        <w:rPr>
          <w:rFonts w:cs="Times New Roman"/>
          <w:bCs/>
          <w:szCs w:val="24"/>
          <w:shd w:val="clear" w:color="auto" w:fill="FFFFFF"/>
        </w:rPr>
        <w:t xml:space="preserve"> idealistic on the theory of forms with knowledge judged by exhibiting the qualities of wisdom. </w:t>
      </w:r>
    </w:p>
    <w:p w:rsidR="006E0A36" w:rsidRPr="00A17FC5" w:rsidRDefault="00457125" w:rsidP="00A17FC5">
      <w:pPr>
        <w:spacing w:after="0" w:line="480" w:lineRule="auto"/>
        <w:contextualSpacing/>
        <w:rPr>
          <w:rFonts w:cs="Times New Roman"/>
          <w:bCs/>
          <w:szCs w:val="24"/>
          <w:shd w:val="clear" w:color="auto" w:fill="FFFFFF"/>
        </w:rPr>
      </w:pPr>
      <w:r>
        <w:br w:type="page"/>
      </w:r>
    </w:p>
    <w:p w:rsidR="006E0A36" w:rsidRDefault="00457125" w:rsidP="00A17FC5">
      <w:pPr>
        <w:spacing w:after="0" w:line="480" w:lineRule="auto"/>
        <w:contextualSpacing/>
        <w:jc w:val="center"/>
      </w:pPr>
      <w:r>
        <w:lastRenderedPageBreak/>
        <w:t>References</w:t>
      </w:r>
    </w:p>
    <w:p w:rsidR="006E0A36" w:rsidRPr="006E0A36" w:rsidRDefault="00457125" w:rsidP="00A17FC5">
      <w:pPr>
        <w:spacing w:after="0" w:line="480" w:lineRule="auto"/>
        <w:ind w:left="720" w:hanging="720"/>
        <w:contextualSpacing/>
        <w:jc w:val="left"/>
        <w:rPr>
          <w:rFonts w:eastAsia="Times New Roman" w:cs="Times New Roman"/>
          <w:szCs w:val="24"/>
        </w:rPr>
      </w:pPr>
      <w:r w:rsidRPr="006E0A36">
        <w:rPr>
          <w:rFonts w:eastAsia="Times New Roman" w:cs="Times New Roman"/>
          <w:szCs w:val="24"/>
        </w:rPr>
        <w:t xml:space="preserve">Saxonhouse, A., Sampson, K., Ågotnes, K., Howland, J., Rørstadbotten, G., Fossheim, H., ... &amp; Woodruff, P. (2017). </w:t>
      </w:r>
      <w:r w:rsidRPr="006E0A36">
        <w:rPr>
          <w:rFonts w:eastAsia="Times New Roman" w:cs="Times New Roman"/>
          <w:i/>
          <w:iCs/>
          <w:szCs w:val="24"/>
        </w:rPr>
        <w:t xml:space="preserve">Readings of </w:t>
      </w:r>
      <w:r w:rsidRPr="006E0A36">
        <w:rPr>
          <w:rFonts w:eastAsia="Times New Roman" w:cs="Times New Roman"/>
          <w:i/>
          <w:iCs/>
          <w:szCs w:val="24"/>
        </w:rPr>
        <w:t>Plato's Apology of Socrates: Defending the Philosophical Life</w:t>
      </w:r>
      <w:r w:rsidRPr="006E0A36">
        <w:rPr>
          <w:rFonts w:eastAsia="Times New Roman" w:cs="Times New Roman"/>
          <w:szCs w:val="24"/>
        </w:rPr>
        <w:t>. Lexington Books.</w:t>
      </w:r>
    </w:p>
    <w:p w:rsidR="006E0A36" w:rsidRDefault="00457125" w:rsidP="00A17FC5">
      <w:pPr>
        <w:spacing w:after="0" w:line="480" w:lineRule="auto"/>
        <w:ind w:left="720" w:hanging="720"/>
        <w:contextualSpacing/>
        <w:jc w:val="left"/>
        <w:rPr>
          <w:rFonts w:eastAsia="Times New Roman" w:cs="Times New Roman"/>
          <w:szCs w:val="24"/>
        </w:rPr>
      </w:pPr>
      <w:r w:rsidRPr="006E0A36">
        <w:rPr>
          <w:rFonts w:eastAsia="Times New Roman" w:cs="Times New Roman"/>
          <w:szCs w:val="24"/>
        </w:rPr>
        <w:t xml:space="preserve">Stokes, M. (2018). Socrates’ mission. In </w:t>
      </w:r>
      <w:r w:rsidRPr="006E0A36">
        <w:rPr>
          <w:rFonts w:eastAsia="Times New Roman" w:cs="Times New Roman"/>
          <w:i/>
          <w:iCs/>
          <w:szCs w:val="24"/>
        </w:rPr>
        <w:t>Socratic Questions</w:t>
      </w:r>
      <w:r w:rsidRPr="006E0A36">
        <w:rPr>
          <w:rFonts w:eastAsia="Times New Roman" w:cs="Times New Roman"/>
          <w:szCs w:val="24"/>
        </w:rPr>
        <w:t xml:space="preserve"> (pp. 26-81). Routledge.</w:t>
      </w:r>
    </w:p>
    <w:p w:rsidR="00A17FC5" w:rsidRDefault="00A17FC5" w:rsidP="00A17FC5">
      <w:pPr>
        <w:pStyle w:val="Bibliography"/>
        <w:ind w:left="720" w:hanging="720"/>
        <w:contextualSpacing/>
        <w:rPr>
          <w:noProof/>
          <w:szCs w:val="24"/>
        </w:rPr>
      </w:pPr>
      <w:r>
        <w:rPr>
          <w:noProof/>
        </w:rPr>
        <w:t xml:space="preserve">Edel, A. (2017). </w:t>
      </w:r>
      <w:r>
        <w:rPr>
          <w:i/>
          <w:iCs/>
          <w:noProof/>
        </w:rPr>
        <w:t>Aristotle and his Philosophy.</w:t>
      </w:r>
      <w:r>
        <w:rPr>
          <w:noProof/>
        </w:rPr>
        <w:t xml:space="preserve"> Abingdon-on-Thames: Routledge.</w:t>
      </w:r>
    </w:p>
    <w:p w:rsidR="00A17FC5" w:rsidRDefault="00A17FC5" w:rsidP="00A17FC5">
      <w:pPr>
        <w:pStyle w:val="Bibliography"/>
        <w:ind w:left="720" w:hanging="720"/>
        <w:contextualSpacing/>
        <w:rPr>
          <w:noProof/>
        </w:rPr>
      </w:pPr>
      <w:r>
        <w:rPr>
          <w:noProof/>
        </w:rPr>
        <w:t xml:space="preserve">Slings, S. R. (2018). Plato's Apology of Socrates: A Literary and Philosophical Study with a Running Commentary. . </w:t>
      </w:r>
      <w:r>
        <w:rPr>
          <w:i/>
          <w:iCs/>
          <w:noProof/>
        </w:rPr>
        <w:t>Plato's Apology of Socrates</w:t>
      </w:r>
      <w:r>
        <w:rPr>
          <w:noProof/>
        </w:rPr>
        <w:t>.</w:t>
      </w:r>
    </w:p>
    <w:p w:rsidR="00A17FC5" w:rsidRPr="006E0A36" w:rsidRDefault="00A17FC5" w:rsidP="00A17FC5">
      <w:pPr>
        <w:spacing w:after="0" w:line="480" w:lineRule="auto"/>
        <w:ind w:left="720" w:hanging="720"/>
        <w:contextualSpacing/>
        <w:jc w:val="left"/>
        <w:rPr>
          <w:rFonts w:eastAsia="Times New Roman" w:cs="Times New Roman"/>
          <w:szCs w:val="24"/>
        </w:rPr>
      </w:pPr>
    </w:p>
    <w:sectPr w:rsidR="00A17FC5" w:rsidRPr="006E0A36" w:rsidSect="0022300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125" w:rsidRDefault="00457125">
      <w:pPr>
        <w:spacing w:after="0" w:line="240" w:lineRule="auto"/>
      </w:pPr>
      <w:r>
        <w:separator/>
      </w:r>
    </w:p>
  </w:endnote>
  <w:endnote w:type="continuationSeparator" w:id="0">
    <w:p w:rsidR="00457125" w:rsidRDefault="00457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125" w:rsidRDefault="00457125">
      <w:pPr>
        <w:spacing w:after="0" w:line="240" w:lineRule="auto"/>
      </w:pPr>
      <w:r>
        <w:separator/>
      </w:r>
    </w:p>
  </w:footnote>
  <w:footnote w:type="continuationSeparator" w:id="0">
    <w:p w:rsidR="00457125" w:rsidRDefault="004571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039087"/>
      <w:docPartObj>
        <w:docPartGallery w:val="Page Numbers (Top of Page)"/>
        <w:docPartUnique/>
      </w:docPartObj>
    </w:sdtPr>
    <w:sdtEndPr>
      <w:rPr>
        <w:noProof/>
      </w:rPr>
    </w:sdtEndPr>
    <w:sdtContent>
      <w:p w:rsidR="00223000" w:rsidRDefault="00457125">
        <w:pPr>
          <w:pStyle w:val="Header"/>
          <w:jc w:val="right"/>
        </w:pPr>
        <w:r>
          <w:fldChar w:fldCharType="begin"/>
        </w:r>
        <w:r>
          <w:instrText xml:space="preserve"> PAGE   \* MERGEFORMAT </w:instrText>
        </w:r>
        <w:r>
          <w:fldChar w:fldCharType="separate"/>
        </w:r>
        <w:r w:rsidR="00280B0B">
          <w:rPr>
            <w:noProof/>
          </w:rPr>
          <w:t>5</w:t>
        </w:r>
        <w:r>
          <w:rPr>
            <w:noProof/>
          </w:rPr>
          <w:fldChar w:fldCharType="end"/>
        </w:r>
      </w:p>
    </w:sdtContent>
  </w:sdt>
  <w:p w:rsidR="00223000" w:rsidRDefault="00457125">
    <w:pPr>
      <w:pStyle w:val="Header"/>
    </w:pPr>
    <w:r w:rsidRPr="00223000">
      <w:t>SOCRATES ACCUSATIONS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000" w:rsidRDefault="00457125">
    <w:pPr>
      <w:pStyle w:val="Header"/>
    </w:pPr>
    <w:r>
      <w:t xml:space="preserve">Running head: </w:t>
    </w:r>
    <w:r w:rsidRPr="00223000">
      <w:t>SOCRATES ACCUSATIONS</w:t>
    </w:r>
    <w:r>
      <w:t xml:space="preserve"> </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0F45AA"/>
    <w:multiLevelType w:val="hybridMultilevel"/>
    <w:tmpl w:val="04A8DF02"/>
    <w:lvl w:ilvl="0" w:tplc="60E6AF22">
      <w:start w:val="1"/>
      <w:numFmt w:val="decimal"/>
      <w:lvlText w:val="%1."/>
      <w:lvlJc w:val="left"/>
      <w:pPr>
        <w:ind w:left="360" w:hanging="360"/>
      </w:pPr>
      <w:rPr>
        <w:rFonts w:hint="default"/>
      </w:rPr>
    </w:lvl>
    <w:lvl w:ilvl="1" w:tplc="197CFA08" w:tentative="1">
      <w:start w:val="1"/>
      <w:numFmt w:val="lowerLetter"/>
      <w:lvlText w:val="%2."/>
      <w:lvlJc w:val="left"/>
      <w:pPr>
        <w:ind w:left="1440" w:hanging="360"/>
      </w:pPr>
    </w:lvl>
    <w:lvl w:ilvl="2" w:tplc="9676AC76" w:tentative="1">
      <w:start w:val="1"/>
      <w:numFmt w:val="lowerRoman"/>
      <w:lvlText w:val="%3."/>
      <w:lvlJc w:val="right"/>
      <w:pPr>
        <w:ind w:left="2160" w:hanging="180"/>
      </w:pPr>
    </w:lvl>
    <w:lvl w:ilvl="3" w:tplc="BDB0A5C4" w:tentative="1">
      <w:start w:val="1"/>
      <w:numFmt w:val="decimal"/>
      <w:lvlText w:val="%4."/>
      <w:lvlJc w:val="left"/>
      <w:pPr>
        <w:ind w:left="2880" w:hanging="360"/>
      </w:pPr>
    </w:lvl>
    <w:lvl w:ilvl="4" w:tplc="D7F6AE14" w:tentative="1">
      <w:start w:val="1"/>
      <w:numFmt w:val="lowerLetter"/>
      <w:lvlText w:val="%5."/>
      <w:lvlJc w:val="left"/>
      <w:pPr>
        <w:ind w:left="3600" w:hanging="360"/>
      </w:pPr>
    </w:lvl>
    <w:lvl w:ilvl="5" w:tplc="CC56BD74" w:tentative="1">
      <w:start w:val="1"/>
      <w:numFmt w:val="lowerRoman"/>
      <w:lvlText w:val="%6."/>
      <w:lvlJc w:val="right"/>
      <w:pPr>
        <w:ind w:left="4320" w:hanging="180"/>
      </w:pPr>
    </w:lvl>
    <w:lvl w:ilvl="6" w:tplc="7A8E155C" w:tentative="1">
      <w:start w:val="1"/>
      <w:numFmt w:val="decimal"/>
      <w:lvlText w:val="%7."/>
      <w:lvlJc w:val="left"/>
      <w:pPr>
        <w:ind w:left="5040" w:hanging="360"/>
      </w:pPr>
    </w:lvl>
    <w:lvl w:ilvl="7" w:tplc="AB8E14A0" w:tentative="1">
      <w:start w:val="1"/>
      <w:numFmt w:val="lowerLetter"/>
      <w:lvlText w:val="%8."/>
      <w:lvlJc w:val="left"/>
      <w:pPr>
        <w:ind w:left="5760" w:hanging="360"/>
      </w:pPr>
    </w:lvl>
    <w:lvl w:ilvl="8" w:tplc="9F2287C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2AE"/>
    <w:rsid w:val="00223000"/>
    <w:rsid w:val="00280B0B"/>
    <w:rsid w:val="002B6F7C"/>
    <w:rsid w:val="00457125"/>
    <w:rsid w:val="005B12AE"/>
    <w:rsid w:val="006821C4"/>
    <w:rsid w:val="006E0A36"/>
    <w:rsid w:val="00891F77"/>
    <w:rsid w:val="00922D97"/>
    <w:rsid w:val="00A17FC5"/>
    <w:rsid w:val="00B63362"/>
    <w:rsid w:val="00DD7556"/>
    <w:rsid w:val="00EC6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D2F5FD-3A8B-48E4-8CA5-EDA127625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paragraph" w:styleId="Heading1">
    <w:name w:val="heading 1"/>
    <w:basedOn w:val="Normal"/>
    <w:next w:val="Normal"/>
    <w:link w:val="Heading1Char"/>
    <w:uiPriority w:val="9"/>
    <w:qFormat/>
    <w:rsid w:val="00A17FC5"/>
    <w:pPr>
      <w:keepNext/>
      <w:keepLines/>
      <w:spacing w:before="240" w:after="0"/>
      <w:jc w:val="left"/>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2AE"/>
    <w:pPr>
      <w:ind w:left="720"/>
      <w:contextualSpacing/>
    </w:pPr>
  </w:style>
  <w:style w:type="paragraph" w:styleId="Header">
    <w:name w:val="header"/>
    <w:basedOn w:val="Normal"/>
    <w:link w:val="HeaderChar"/>
    <w:uiPriority w:val="99"/>
    <w:unhideWhenUsed/>
    <w:rsid w:val="00223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000"/>
    <w:rPr>
      <w:rFonts w:ascii="Times New Roman" w:hAnsi="Times New Roman"/>
      <w:sz w:val="24"/>
    </w:rPr>
  </w:style>
  <w:style w:type="paragraph" w:styleId="Footer">
    <w:name w:val="footer"/>
    <w:basedOn w:val="Normal"/>
    <w:link w:val="FooterChar"/>
    <w:uiPriority w:val="99"/>
    <w:unhideWhenUsed/>
    <w:rsid w:val="002230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000"/>
    <w:rPr>
      <w:rFonts w:ascii="Times New Roman" w:hAnsi="Times New Roman"/>
      <w:sz w:val="24"/>
    </w:rPr>
  </w:style>
  <w:style w:type="character" w:customStyle="1" w:styleId="Heading1Char">
    <w:name w:val="Heading 1 Char"/>
    <w:basedOn w:val="DefaultParagraphFont"/>
    <w:link w:val="Heading1"/>
    <w:uiPriority w:val="9"/>
    <w:rsid w:val="00A17FC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17FC5"/>
    <w:pPr>
      <w:spacing w:after="0" w:line="48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Sli18</b:Tag>
    <b:SourceType>JournalArticle</b:SourceType>
    <b:Guid>{69FF92DF-170D-44EF-AD70-A719C575587D}</b:Guid>
    <b:Title>Plato's Apology of Socrates: A Literary and Philosophical Study with a Running Commentary. </b:Title>
    <b:Year>2018</b:Year>
    <b:Author>
      <b:Composer>
        <b:NameList>
          <b:Person>
            <b:Last>S.</b:Last>
          </b:Person>
        </b:NameList>
      </b:Composer>
      <b:Author>
        <b:NameList>
          <b:Person>
            <b:Last>Slings</b:Last>
            <b:Middle>R.</b:Middle>
            <b:First>S.</b:First>
          </b:Person>
        </b:NameList>
      </b:Author>
    </b:Author>
    <b:JournalName>Plato's Apology of Socrates</b:JournalName>
    <b:RefOrder>1</b:RefOrder>
  </b:Source>
  <b:Source>
    <b:Tag>Ede17</b:Tag>
    <b:SourceType>Book</b:SourceType>
    <b:Guid>{FACF322C-0B2B-4946-9A58-493D39AEC1D9}</b:Guid>
    <b:Title>Aristotle and his Philosophy</b:Title>
    <b:Year>2017</b:Year>
    <b:City>Abingdon-on-Thames</b:City>
    <b:Publisher>Routledge</b:Publisher>
    <b:Author>
      <b:Author>
        <b:NameList>
          <b:Person>
            <b:Last>Edel</b:Last>
            <b:First>Abraham</b:First>
          </b:Person>
        </b:NameList>
      </b:Author>
    </b:Author>
    <b:RefOrder>2</b:RefOrder>
  </b:Source>
</b:Sources>
</file>

<file path=customXml/itemProps1.xml><?xml version="1.0" encoding="utf-8"?>
<ds:datastoreItem xmlns:ds="http://schemas.openxmlformats.org/officeDocument/2006/customXml" ds:itemID="{492864CD-565A-428C-B0DB-7B0DA2B66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2019-02-01T15:56:00Z</dcterms:created>
  <dcterms:modified xsi:type="dcterms:W3CDTF">2019-02-01T15:56:00Z</dcterms:modified>
</cp:coreProperties>
</file>